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78F2" w14:textId="77777777" w:rsidR="00091E64" w:rsidRDefault="00091E64" w:rsidP="00B60D80">
      <w:pPr>
        <w:jc w:val="right"/>
      </w:pPr>
    </w:p>
    <w:p w14:paraId="51C2B3DA" w14:textId="77777777" w:rsidR="00091E64" w:rsidRDefault="00091E64" w:rsidP="00B60D80">
      <w:pPr>
        <w:jc w:val="right"/>
      </w:pPr>
    </w:p>
    <w:p w14:paraId="17FB3C71" w14:textId="16201806" w:rsidR="000E4E6E" w:rsidRPr="008F7E54" w:rsidRDefault="000E4E6E" w:rsidP="000E4E6E">
      <w:pPr>
        <w:jc w:val="right"/>
        <w:rPr>
          <w:rFonts w:ascii="Cambria" w:hAnsi="Cambria"/>
        </w:rPr>
      </w:pPr>
      <w:r w:rsidRPr="008F7E54">
        <w:rPr>
          <w:rFonts w:ascii="Cambria" w:hAnsi="Cambria"/>
        </w:rPr>
        <w:t>Warszawa, 1</w:t>
      </w:r>
      <w:r w:rsidR="005C0191">
        <w:rPr>
          <w:rFonts w:ascii="Cambria" w:hAnsi="Cambria"/>
        </w:rPr>
        <w:t>9</w:t>
      </w:r>
      <w:r w:rsidRPr="008F7E54">
        <w:rPr>
          <w:rFonts w:ascii="Cambria" w:hAnsi="Cambria"/>
        </w:rPr>
        <w:t xml:space="preserve"> maja 2022 r.</w:t>
      </w:r>
    </w:p>
    <w:p w14:paraId="702E2F50" w14:textId="77777777" w:rsidR="000E4E6E" w:rsidRPr="008F7E54" w:rsidRDefault="000E4E6E" w:rsidP="000E4E6E">
      <w:pPr>
        <w:rPr>
          <w:rFonts w:ascii="Cambria" w:hAnsi="Cambria" w:cstheme="minorHAnsi"/>
        </w:rPr>
      </w:pPr>
      <w:r w:rsidRPr="008F7E54">
        <w:rPr>
          <w:rFonts w:ascii="Cambria" w:hAnsi="Cambria" w:cstheme="minorHAnsi"/>
        </w:rPr>
        <w:t>Informacja prasowa</w:t>
      </w:r>
    </w:p>
    <w:p w14:paraId="36DA0B78" w14:textId="77777777" w:rsidR="000E4E6E" w:rsidRPr="008F7E54" w:rsidRDefault="000E4E6E" w:rsidP="000E4E6E">
      <w:pPr>
        <w:rPr>
          <w:rFonts w:ascii="Cambria" w:hAnsi="Cambria" w:cstheme="minorHAnsi"/>
          <w:color w:val="FF0000"/>
        </w:rPr>
      </w:pPr>
    </w:p>
    <w:p w14:paraId="792C5FCF" w14:textId="77777777" w:rsidR="008F7E54" w:rsidRPr="008F7E54" w:rsidRDefault="008F7E54" w:rsidP="008F7E54">
      <w:pPr>
        <w:jc w:val="center"/>
        <w:rPr>
          <w:rFonts w:ascii="Cambria" w:eastAsia="Times New Roman" w:hAnsi="Cambria" w:cstheme="minorHAnsi"/>
          <w:b/>
          <w:bCs/>
        </w:rPr>
      </w:pPr>
      <w:r w:rsidRPr="008F7E54">
        <w:rPr>
          <w:rFonts w:ascii="Cambria" w:eastAsia="Times New Roman" w:hAnsi="Cambria" w:cstheme="minorHAnsi"/>
          <w:b/>
          <w:bCs/>
        </w:rPr>
        <w:t>Zdalny Ekspert odpowie na braki kadrowe polskiego przemysłu?</w:t>
      </w:r>
    </w:p>
    <w:p w14:paraId="366476DF" w14:textId="77777777" w:rsidR="008F7E54" w:rsidRPr="008F7E54" w:rsidRDefault="008F7E54" w:rsidP="008F7E54">
      <w:pPr>
        <w:rPr>
          <w:rFonts w:ascii="Cambria" w:eastAsia="Times New Roman" w:hAnsi="Cambria" w:cstheme="minorHAnsi"/>
          <w:b/>
          <w:bCs/>
        </w:rPr>
      </w:pPr>
    </w:p>
    <w:p w14:paraId="4731076D" w14:textId="77777777" w:rsidR="008F7E54" w:rsidRPr="008F7E54" w:rsidRDefault="008F7E54" w:rsidP="008F7E54">
      <w:pPr>
        <w:jc w:val="both"/>
        <w:rPr>
          <w:rFonts w:ascii="Cambria" w:eastAsia="Times New Roman" w:hAnsi="Cambria" w:cstheme="minorHAnsi"/>
          <w:b/>
          <w:bCs/>
        </w:rPr>
      </w:pPr>
      <w:r w:rsidRPr="008F7E54">
        <w:rPr>
          <w:rFonts w:ascii="Cambria" w:eastAsia="Times New Roman" w:hAnsi="Cambria" w:cstheme="minorHAnsi"/>
          <w:b/>
          <w:bCs/>
        </w:rPr>
        <w:t>Postęp zmian technologicznych przemysłu 4.0. jest znacznie szybszy niż nabywanie kompetencji w tym obszarze. Rynek alarmuje o braku dostępności ekspertów. Zanim jednak wykształci nowe kadry minie sporo czasu, a rodzimy biznes nie może pozwolić sobie na ani chwilę zwłoki, żeby utrzymać tempo rozwoju. Jak sobie z tym poradzić?</w:t>
      </w:r>
    </w:p>
    <w:p w14:paraId="1C1E780F" w14:textId="77777777" w:rsidR="008F7E54" w:rsidRPr="008F7E54" w:rsidRDefault="008F7E54" w:rsidP="008F7E54">
      <w:pPr>
        <w:jc w:val="both"/>
        <w:rPr>
          <w:rFonts w:ascii="Cambria" w:eastAsia="Times New Roman" w:hAnsi="Cambria" w:cstheme="minorHAnsi"/>
        </w:rPr>
      </w:pPr>
      <w:hyperlink r:id="rId6" w:history="1">
        <w:r w:rsidRPr="008F7E54">
          <w:rPr>
            <w:rStyle w:val="Hipercze"/>
            <w:rFonts w:ascii="Cambria" w:eastAsia="Times New Roman" w:hAnsi="Cambria" w:cstheme="minorHAnsi"/>
          </w:rPr>
          <w:t xml:space="preserve">Według raportu firmy </w:t>
        </w:r>
        <w:proofErr w:type="spellStart"/>
        <w:r w:rsidRPr="008F7E54">
          <w:rPr>
            <w:rStyle w:val="Hipercze"/>
            <w:rFonts w:ascii="Cambria" w:eastAsia="Times New Roman" w:hAnsi="Cambria" w:cstheme="minorHAnsi"/>
          </w:rPr>
          <w:t>MarketsandMarkets</w:t>
        </w:r>
        <w:proofErr w:type="spellEnd"/>
      </w:hyperlink>
      <w:r w:rsidRPr="008F7E54">
        <w:rPr>
          <w:rFonts w:ascii="Cambria" w:eastAsia="Times New Roman" w:hAnsi="Cambria" w:cstheme="minorHAnsi"/>
        </w:rPr>
        <w:t xml:space="preserve">, rynek rozwiązań dla Przemysłu 4.0 ma wzrosnąć do 156,6 mld dolarów w 2024 roku (dla porównania, w 2019 r. jego globalną wartość szacowano na 71,7 mld dolarów). Żeby nadążyć za prognozami potrzeba specjalistów w tym obszarze, co nie jest takie proste, zważając na plany rekrutacyjne przedsiębiorstw. </w:t>
      </w:r>
      <w:hyperlink r:id="rId7" w:history="1">
        <w:r w:rsidRPr="008F7E54">
          <w:rPr>
            <w:rStyle w:val="Hipercze"/>
            <w:rFonts w:ascii="Cambria" w:eastAsia="Times New Roman" w:hAnsi="Cambria" w:cstheme="minorHAnsi"/>
          </w:rPr>
          <w:t>Opublikowane pod koniec 2021 roku dane pokazały</w:t>
        </w:r>
      </w:hyperlink>
      <w:r w:rsidRPr="008F7E54">
        <w:rPr>
          <w:rFonts w:ascii="Cambria" w:eastAsia="Times New Roman" w:hAnsi="Cambria" w:cstheme="minorHAnsi"/>
        </w:rPr>
        <w:t xml:space="preserve">, że produkcja przemysłowa utrzymywała się w czołówce tych branż, które zgłaszały największe zapotrzebowanie na ręce do pracy. Zgodnie z zebranymi danymi w ramach „Barometru </w:t>
      </w:r>
      <w:proofErr w:type="spellStart"/>
      <w:r w:rsidRPr="008F7E54">
        <w:rPr>
          <w:rFonts w:ascii="Cambria" w:eastAsia="Times New Roman" w:hAnsi="Cambria" w:cstheme="minorHAnsi"/>
        </w:rPr>
        <w:t>Manpower</w:t>
      </w:r>
      <w:proofErr w:type="spellEnd"/>
      <w:r w:rsidRPr="008F7E54">
        <w:rPr>
          <w:rFonts w:ascii="Cambria" w:eastAsia="Times New Roman" w:hAnsi="Cambria" w:cstheme="minorHAnsi"/>
        </w:rPr>
        <w:t xml:space="preserve"> </w:t>
      </w:r>
      <w:proofErr w:type="spellStart"/>
      <w:r w:rsidRPr="008F7E54">
        <w:rPr>
          <w:rFonts w:ascii="Cambria" w:eastAsia="Times New Roman" w:hAnsi="Cambria" w:cstheme="minorHAnsi"/>
        </w:rPr>
        <w:t>Group</w:t>
      </w:r>
      <w:proofErr w:type="spellEnd"/>
      <w:r w:rsidRPr="008F7E54">
        <w:rPr>
          <w:rFonts w:ascii="Cambria" w:eastAsia="Times New Roman" w:hAnsi="Cambria" w:cstheme="minorHAnsi"/>
        </w:rPr>
        <w:t xml:space="preserve"> Perspektywy Zatrudnienia” w pierwszym kwartale 2022 roku ponad połowa pracodawców planowała rozbudować swoje zespoły. </w:t>
      </w:r>
    </w:p>
    <w:p w14:paraId="42C38F9F" w14:textId="45344C6D" w:rsidR="008F7E54" w:rsidRPr="008F7E54" w:rsidRDefault="008F7E54" w:rsidP="008F7E54">
      <w:pPr>
        <w:jc w:val="both"/>
        <w:rPr>
          <w:rFonts w:ascii="Cambria" w:eastAsia="Times New Roman" w:hAnsi="Cambria" w:cstheme="minorHAnsi"/>
          <w:i/>
          <w:iCs/>
        </w:rPr>
      </w:pPr>
      <w:r w:rsidRPr="008F7E54">
        <w:rPr>
          <w:rFonts w:ascii="Cambria" w:eastAsia="Times New Roman" w:hAnsi="Cambria" w:cstheme="minorHAnsi"/>
          <w:i/>
          <w:iCs/>
        </w:rPr>
        <w:t>W wielu procesach przemysłowych dostępność specjalistów ma krytyczne znaczenie, a tych pozyskać będzie coraz trudniej – komentuje sytuację Krzysztof Wojciechowski, dyrektor rozwoju usług dla przemysłu w Grupie Impel. Przedsiębiorstwa potrzebują dziś specjalistycznych kompetencji</w:t>
      </w:r>
      <w:r w:rsidRPr="008F7E54">
        <w:rPr>
          <w:rFonts w:ascii="Cambria" w:eastAsia="Times New Roman" w:hAnsi="Cambria" w:cstheme="minorHAnsi"/>
          <w:i/>
          <w:iCs/>
          <w:strike/>
        </w:rPr>
        <w:t>,</w:t>
      </w:r>
      <w:r w:rsidRPr="008F7E54">
        <w:rPr>
          <w:rFonts w:ascii="Cambria" w:eastAsia="Times New Roman" w:hAnsi="Cambria" w:cstheme="minorHAnsi"/>
        </w:rPr>
        <w:t xml:space="preserve"> a podaż ich jest bardzo niska. </w:t>
      </w:r>
      <w:r w:rsidRPr="008F7E54">
        <w:rPr>
          <w:rFonts w:ascii="Cambria" w:eastAsia="Times New Roman" w:hAnsi="Cambria" w:cstheme="minorHAnsi"/>
          <w:i/>
          <w:iCs/>
        </w:rPr>
        <w:t xml:space="preserve">Wszystkie obszary </w:t>
      </w:r>
      <w:proofErr w:type="spellStart"/>
      <w:r w:rsidRPr="008F7E54">
        <w:rPr>
          <w:rFonts w:ascii="Cambria" w:eastAsia="Times New Roman" w:hAnsi="Cambria" w:cstheme="minorHAnsi"/>
          <w:i/>
          <w:iCs/>
        </w:rPr>
        <w:t>wysokokompetencyjne</w:t>
      </w:r>
      <w:proofErr w:type="spellEnd"/>
      <w:r w:rsidRPr="008F7E54">
        <w:rPr>
          <w:rFonts w:ascii="Cambria" w:eastAsia="Times New Roman" w:hAnsi="Cambria" w:cstheme="minorHAnsi"/>
          <w:i/>
          <w:iCs/>
        </w:rPr>
        <w:t>, takie jak na przykład czyszczenie zbiorników magazynowych na ropę naftową albo przeprowadzanie zaawansowanych audytów technicznych czy certyfikacyjnych wymagają określonej specjalizacji i lat doświadczeń. Nawet jeśli teraz przerzucilibyśmy wszystkie siły na kształcenie specjalistów, potrzeba wielu lat, zanim sektor uzupełniłby kadry. Tym samym musimy zacząć myśleć o wsparciu technologiami i to w rozumieniu rozwoju biznesu, a nie tylko w aspekcie „przeczekania” niekorzystnego czasu</w:t>
      </w:r>
      <w:r w:rsidRPr="008F7E54">
        <w:rPr>
          <w:rFonts w:ascii="Cambria" w:eastAsia="Times New Roman" w:hAnsi="Cambria" w:cstheme="minorHAnsi"/>
        </w:rPr>
        <w:t xml:space="preserve"> – dodaje dyrektor Wojciechowski. </w:t>
      </w:r>
    </w:p>
    <w:p w14:paraId="6787D700" w14:textId="77777777" w:rsidR="008F7E54" w:rsidRPr="008F7E54" w:rsidRDefault="008F7E54" w:rsidP="008F7E54">
      <w:pPr>
        <w:jc w:val="both"/>
        <w:rPr>
          <w:rFonts w:ascii="Cambria" w:eastAsia="Times New Roman" w:hAnsi="Cambria" w:cstheme="minorHAnsi"/>
          <w:b/>
          <w:bCs/>
        </w:rPr>
      </w:pPr>
      <w:r w:rsidRPr="008F7E54">
        <w:rPr>
          <w:rFonts w:ascii="Cambria" w:eastAsia="Times New Roman" w:hAnsi="Cambria" w:cstheme="minorHAnsi"/>
          <w:b/>
          <w:bCs/>
        </w:rPr>
        <w:t>Czy technologia zastąpi specjalistów?</w:t>
      </w:r>
    </w:p>
    <w:p w14:paraId="2FE64401" w14:textId="719245B3" w:rsidR="008F7E54" w:rsidRPr="008F7E54" w:rsidRDefault="008F7E54" w:rsidP="008F7E54">
      <w:pPr>
        <w:jc w:val="both"/>
        <w:rPr>
          <w:rFonts w:ascii="Cambria" w:eastAsia="Times New Roman" w:hAnsi="Cambria" w:cstheme="minorHAnsi"/>
        </w:rPr>
      </w:pPr>
      <w:r w:rsidRPr="008F7E54">
        <w:rPr>
          <w:rFonts w:ascii="Cambria" w:eastAsia="Times New Roman" w:hAnsi="Cambria" w:cstheme="minorHAnsi"/>
        </w:rPr>
        <w:t xml:space="preserve">Za sprawą pandemii i towarzyszącego jej </w:t>
      </w:r>
      <w:proofErr w:type="spellStart"/>
      <w:r w:rsidRPr="008F7E54">
        <w:rPr>
          <w:rFonts w:ascii="Cambria" w:eastAsia="Times New Roman" w:hAnsi="Cambria" w:cstheme="minorHAnsi"/>
        </w:rPr>
        <w:t>lockdownu</w:t>
      </w:r>
      <w:proofErr w:type="spellEnd"/>
      <w:r w:rsidRPr="008F7E54">
        <w:rPr>
          <w:rFonts w:ascii="Cambria" w:eastAsia="Times New Roman" w:hAnsi="Cambria" w:cstheme="minorHAnsi"/>
        </w:rPr>
        <w:t xml:space="preserve"> wsparcie codziennej pracy w przemyśle z użyciem zdalnych technologii stało się konieczne. Żeby z jednej strony odpowiedzieć na potrzeby </w:t>
      </w:r>
      <w:proofErr w:type="spellStart"/>
      <w:r w:rsidRPr="008F7E54">
        <w:rPr>
          <w:rFonts w:ascii="Cambria" w:eastAsia="Times New Roman" w:hAnsi="Cambria" w:cstheme="minorHAnsi"/>
        </w:rPr>
        <w:t>cyfryzującego</w:t>
      </w:r>
      <w:proofErr w:type="spellEnd"/>
      <w:r w:rsidRPr="008F7E54">
        <w:rPr>
          <w:rFonts w:ascii="Cambria" w:eastAsia="Times New Roman" w:hAnsi="Cambria" w:cstheme="minorHAnsi"/>
        </w:rPr>
        <w:t xml:space="preserve"> się biznesu, a z drugiej strony na braki kadrowe, spółka </w:t>
      </w:r>
      <w:proofErr w:type="spellStart"/>
      <w:r w:rsidRPr="008F7E54">
        <w:rPr>
          <w:rFonts w:ascii="Cambria" w:eastAsia="Times New Roman" w:hAnsi="Cambria" w:cstheme="minorHAnsi"/>
        </w:rPr>
        <w:t>Climbex</w:t>
      </w:r>
      <w:proofErr w:type="spellEnd"/>
      <w:r w:rsidRPr="008F7E54">
        <w:rPr>
          <w:rFonts w:ascii="Cambria" w:eastAsia="Times New Roman" w:hAnsi="Cambria" w:cstheme="minorHAnsi"/>
        </w:rPr>
        <w:t xml:space="preserve"> z Grupy Impel wdrożyła rozwiązanie, które zachowując społeczny dystans pozwolą w pełni utrzymać procesy biznesowe.</w:t>
      </w:r>
      <w:r>
        <w:rPr>
          <w:rFonts w:ascii="Cambria" w:eastAsia="Times New Roman" w:hAnsi="Cambria" w:cstheme="minorHAnsi"/>
        </w:rPr>
        <w:t xml:space="preserve"> </w:t>
      </w:r>
      <w:proofErr w:type="spellStart"/>
      <w:r w:rsidRPr="008F7E54">
        <w:rPr>
          <w:rFonts w:ascii="Cambria" w:eastAsia="Times New Roman" w:hAnsi="Cambria" w:cstheme="minorHAnsi"/>
        </w:rPr>
        <w:t>Lockdowny</w:t>
      </w:r>
      <w:proofErr w:type="spellEnd"/>
      <w:r w:rsidRPr="008F7E54">
        <w:rPr>
          <w:rFonts w:ascii="Cambria" w:eastAsia="Times New Roman" w:hAnsi="Cambria" w:cstheme="minorHAnsi"/>
        </w:rPr>
        <w:t xml:space="preserve"> i ograniczona dostępność zmieniły sposób patrzenia przedsiębiorstw na możliwość obsługi zakładowych instalacji czy realizację procesu utrzymania ruchu. Dla przedsiębiorców były bodźcem, który sprawił, że zauważyli wartość w tego typu inwestycjach. Jednym z przykładów takich rozwiązań jest Zdalny Ekspert.</w:t>
      </w:r>
    </w:p>
    <w:p w14:paraId="4242938D" w14:textId="77777777" w:rsidR="008F7E54" w:rsidRDefault="008F7E54" w:rsidP="008F7E54">
      <w:pPr>
        <w:jc w:val="both"/>
        <w:rPr>
          <w:rFonts w:ascii="Cambria" w:eastAsia="Times New Roman" w:hAnsi="Cambria" w:cstheme="minorHAnsi"/>
          <w:i/>
          <w:iCs/>
        </w:rPr>
      </w:pPr>
      <w:r w:rsidRPr="008F7E54">
        <w:rPr>
          <w:rFonts w:ascii="Cambria" w:eastAsia="Times New Roman" w:hAnsi="Cambria" w:cstheme="minorHAnsi"/>
          <w:i/>
          <w:iCs/>
        </w:rPr>
        <w:t>Technologia nie zastąpi człowieka, ale może znacznie ułatwić mu pracę. W taki sposób właśnie powinniśmy patrzeć na rozwiązania, które oferuje rynek</w:t>
      </w:r>
      <w:r w:rsidRPr="008F7E54">
        <w:rPr>
          <w:rFonts w:ascii="Cambria" w:eastAsia="Times New Roman" w:hAnsi="Cambria" w:cstheme="minorHAnsi"/>
        </w:rPr>
        <w:t xml:space="preserve"> – podkreśla Krzysztof Wojciechowski z Grupy Impel. </w:t>
      </w:r>
      <w:r w:rsidRPr="008F7E54">
        <w:rPr>
          <w:rFonts w:ascii="Cambria" w:eastAsia="Times New Roman" w:hAnsi="Cambria" w:cstheme="minorHAnsi"/>
          <w:i/>
          <w:iCs/>
        </w:rPr>
        <w:t xml:space="preserve">Projektując Zdalnego Eksperta, poszukiwaliśmy połączenia takich funkcjonalności, </w:t>
      </w:r>
    </w:p>
    <w:p w14:paraId="5BF72BAA" w14:textId="77777777" w:rsidR="008F7E54" w:rsidRDefault="008F7E54" w:rsidP="008F7E54">
      <w:pPr>
        <w:jc w:val="both"/>
        <w:rPr>
          <w:rFonts w:ascii="Cambria" w:eastAsia="Times New Roman" w:hAnsi="Cambria" w:cstheme="minorHAnsi"/>
          <w:i/>
          <w:iCs/>
        </w:rPr>
      </w:pPr>
    </w:p>
    <w:p w14:paraId="6E14BF09" w14:textId="77777777" w:rsidR="008F7E54" w:rsidRDefault="008F7E54" w:rsidP="008F7E54">
      <w:pPr>
        <w:jc w:val="both"/>
        <w:rPr>
          <w:rFonts w:ascii="Cambria" w:eastAsia="Times New Roman" w:hAnsi="Cambria" w:cstheme="minorHAnsi"/>
          <w:i/>
          <w:iCs/>
        </w:rPr>
      </w:pPr>
    </w:p>
    <w:p w14:paraId="3315345A" w14:textId="3452F884" w:rsidR="008F7E54" w:rsidRPr="008F7E54" w:rsidRDefault="008F7E54" w:rsidP="008F7E54">
      <w:pPr>
        <w:jc w:val="both"/>
        <w:rPr>
          <w:rFonts w:ascii="Cambria" w:eastAsia="Times New Roman" w:hAnsi="Cambria" w:cstheme="minorHAnsi"/>
        </w:rPr>
      </w:pPr>
      <w:r w:rsidRPr="008F7E54">
        <w:rPr>
          <w:rFonts w:ascii="Cambria" w:eastAsia="Times New Roman" w:hAnsi="Cambria" w:cstheme="minorHAnsi"/>
          <w:i/>
          <w:iCs/>
        </w:rPr>
        <w:t>które z jednej strony pozwolą specjaliście na zdalną, swobodną komunikację, a z drugiej zapewnią dostęp do eksperckiej wiedzy. Zdalny Ekspert dodatkowo sprawdza się przy ograniczonych zasobach osobowych, czy też konieczności ochrony tych specjalistów, których wiedza jest dla firmy bezcenna. Na przykład technicy pracujący na instalacjach mogą liczyć na ekspercką pomoc udzieloną przez inżyniera pracującego zdalnie z bezpiecznego miejsca, poza środowiskiem przemysłowym</w:t>
      </w:r>
      <w:r w:rsidRPr="008F7E54">
        <w:rPr>
          <w:rFonts w:ascii="Cambria" w:eastAsia="Times New Roman" w:hAnsi="Cambria" w:cstheme="minorHAnsi"/>
        </w:rPr>
        <w:t xml:space="preserve">– dodaje Wojciechowski. </w:t>
      </w:r>
    </w:p>
    <w:p w14:paraId="68307197" w14:textId="77777777" w:rsidR="008F7E54" w:rsidRPr="008F7E54" w:rsidRDefault="008F7E54" w:rsidP="008F7E54">
      <w:pPr>
        <w:jc w:val="both"/>
        <w:rPr>
          <w:rFonts w:ascii="Cambria" w:eastAsia="Times New Roman" w:hAnsi="Cambria" w:cstheme="minorHAnsi"/>
          <w:b/>
          <w:bCs/>
        </w:rPr>
      </w:pPr>
      <w:r w:rsidRPr="008F7E54">
        <w:rPr>
          <w:rFonts w:ascii="Cambria" w:eastAsia="Times New Roman" w:hAnsi="Cambria" w:cstheme="minorHAnsi"/>
          <w:b/>
          <w:bCs/>
        </w:rPr>
        <w:t xml:space="preserve">Zdalny Ekspert – na czym polega rozwiązanie? </w:t>
      </w:r>
    </w:p>
    <w:p w14:paraId="1F81FC76" w14:textId="77777777" w:rsidR="008F7E54" w:rsidRPr="008F7E54" w:rsidRDefault="008F7E54" w:rsidP="008F7E54">
      <w:pPr>
        <w:jc w:val="both"/>
        <w:rPr>
          <w:rFonts w:ascii="Cambria" w:eastAsia="Times New Roman" w:hAnsi="Cambria" w:cstheme="minorHAnsi"/>
        </w:rPr>
      </w:pPr>
      <w:r w:rsidRPr="008F7E54">
        <w:rPr>
          <w:rFonts w:ascii="Cambria" w:eastAsia="Times New Roman" w:hAnsi="Cambria" w:cstheme="minorHAnsi"/>
        </w:rPr>
        <w:t xml:space="preserve">Wdrażane w spółce </w:t>
      </w:r>
      <w:proofErr w:type="spellStart"/>
      <w:r w:rsidRPr="008F7E54">
        <w:rPr>
          <w:rFonts w:ascii="Cambria" w:eastAsia="Times New Roman" w:hAnsi="Cambria" w:cstheme="minorHAnsi"/>
        </w:rPr>
        <w:t>Climbex</w:t>
      </w:r>
      <w:proofErr w:type="spellEnd"/>
      <w:r w:rsidRPr="008F7E54">
        <w:rPr>
          <w:rFonts w:ascii="Cambria" w:eastAsia="Times New Roman" w:hAnsi="Cambria" w:cstheme="minorHAnsi"/>
        </w:rPr>
        <w:t xml:space="preserve"> rozwiązanie - Zdalny Ekspert – to oprogramowanie i urządzenie. Warstwę sprzętową stanowi amerykański </w:t>
      </w:r>
      <w:proofErr w:type="spellStart"/>
      <w:r w:rsidRPr="008F7E54">
        <w:rPr>
          <w:rFonts w:ascii="Cambria" w:eastAsia="Times New Roman" w:hAnsi="Cambria" w:cstheme="minorHAnsi"/>
        </w:rPr>
        <w:t>RealWear</w:t>
      </w:r>
      <w:proofErr w:type="spellEnd"/>
      <w:r w:rsidRPr="008F7E54">
        <w:rPr>
          <w:rFonts w:ascii="Cambria" w:eastAsia="Times New Roman" w:hAnsi="Cambria" w:cstheme="minorHAnsi"/>
        </w:rPr>
        <w:t xml:space="preserve"> HMT-1. Ma w sobie okular nasobny do zdalnego udostępniania dokumentacji, kamerę, mikrofon. Urządzenie przypina się do kasku i jest ono odporne na przemysłowe warunki pracy. Natomiast oprogramowanie stanowi nowoczesna platforma chmurowa do komunikacji i ewidencji zadań, działająca przez Internet.</w:t>
      </w:r>
    </w:p>
    <w:p w14:paraId="33E3A870" w14:textId="77777777" w:rsidR="008F7E54" w:rsidRPr="008F7E54" w:rsidRDefault="008F7E54" w:rsidP="008F7E54">
      <w:pPr>
        <w:jc w:val="both"/>
        <w:rPr>
          <w:rFonts w:ascii="Cambria" w:eastAsia="Times New Roman" w:hAnsi="Cambria" w:cstheme="minorHAnsi"/>
        </w:rPr>
      </w:pPr>
      <w:r w:rsidRPr="008F7E54">
        <w:rPr>
          <w:rFonts w:ascii="Cambria" w:eastAsia="Times New Roman" w:hAnsi="Cambria" w:cstheme="minorHAnsi"/>
        </w:rPr>
        <w:t>Urządzenie zaprojektowane jest w taki sposób, by zapewnić sprawną i precyzyjną komunikację pomiędzy technikiem i specjalistą. W takim modelu praca realizowana jest wiedzą eksperta i rękoma technika – zapewniając jednemu i drugiemu komfort pracy i bezpieczeństwo.</w:t>
      </w:r>
    </w:p>
    <w:p w14:paraId="0272FD55" w14:textId="0B5B41E9" w:rsidR="008F7E54" w:rsidRPr="008F7E54" w:rsidRDefault="008F7E54" w:rsidP="008F7E54">
      <w:pPr>
        <w:jc w:val="both"/>
        <w:rPr>
          <w:rFonts w:ascii="Cambria" w:eastAsia="Times New Roman" w:hAnsi="Cambria" w:cstheme="minorHAnsi"/>
        </w:rPr>
      </w:pPr>
      <w:r w:rsidRPr="008F7E54">
        <w:rPr>
          <w:rFonts w:ascii="Cambria" w:eastAsia="Times New Roman" w:hAnsi="Cambria" w:cstheme="minorHAnsi"/>
          <w:i/>
          <w:iCs/>
        </w:rPr>
        <w:t>Większość światowych wdrożeń idzie w kierunku optymalizacji organizacji pracy oraz wykorzystywania kluczowych kompetencji na większą skalę w przedsiębiorstwie. To przekłada się znacząco na przewagę konkurencyjną – zyskujemy bezpieczeństwo ludzi, a co za tym idzie – ciągłość i bezpieczeństwo biznesu</w:t>
      </w:r>
      <w:r w:rsidRPr="008F7E54">
        <w:rPr>
          <w:rFonts w:ascii="Cambria" w:eastAsia="Times New Roman" w:hAnsi="Cambria" w:cstheme="minorHAnsi"/>
        </w:rPr>
        <w:t xml:space="preserve"> – tłumaczy Krzysztof Wojciechowski. </w:t>
      </w:r>
      <w:r w:rsidRPr="008F7E54">
        <w:rPr>
          <w:rFonts w:ascii="Cambria" w:eastAsia="Times New Roman" w:hAnsi="Cambria" w:cstheme="minorHAnsi"/>
          <w:i/>
          <w:iCs/>
        </w:rPr>
        <w:t>Dzięki Zdalnemu Ekspertowi po pierwsze wykorzystujemy specjalistyczne kompetencje eksperta, a po drugie – cały czas widzimy, co dzieje się z pracownikiem, zwłaszcza, kiedy pracuje w niebezpiecznych warunkach. Głównym administratorem urządzenia jest ten, kto siedzi „daleko” – to on włącza kamerę, wyświetla dokumenty i zarządza procesem</w:t>
      </w:r>
      <w:r w:rsidRPr="008F7E54">
        <w:rPr>
          <w:rFonts w:ascii="Cambria" w:eastAsia="Times New Roman" w:hAnsi="Cambria" w:cstheme="minorHAnsi"/>
        </w:rPr>
        <w:t xml:space="preserve">. </w:t>
      </w:r>
      <w:r w:rsidRPr="008F7E54">
        <w:rPr>
          <w:rFonts w:ascii="Cambria" w:eastAsia="Times New Roman" w:hAnsi="Cambria" w:cstheme="minorHAnsi"/>
          <w:i/>
          <w:iCs/>
        </w:rPr>
        <w:t>Tym samym ekspert może jednego dnia wspierać wiele skomplikowanych operacji/ czynności, w oddalonych od siebie miejscach</w:t>
      </w:r>
      <w:r w:rsidRPr="008F7E54">
        <w:rPr>
          <w:rFonts w:ascii="Cambria" w:eastAsia="Times New Roman" w:hAnsi="Cambria" w:cstheme="minorHAnsi"/>
        </w:rPr>
        <w:t xml:space="preserve"> – dodaje. </w:t>
      </w:r>
    </w:p>
    <w:p w14:paraId="4EC4A153" w14:textId="77777777" w:rsidR="008F7E54" w:rsidRPr="008F7E54" w:rsidRDefault="008F7E54" w:rsidP="008F7E54">
      <w:pPr>
        <w:jc w:val="both"/>
        <w:rPr>
          <w:rFonts w:ascii="Cambria" w:eastAsia="Times New Roman" w:hAnsi="Cambria" w:cstheme="minorHAnsi"/>
        </w:rPr>
      </w:pPr>
      <w:r w:rsidRPr="008F7E54">
        <w:rPr>
          <w:rFonts w:ascii="Cambria" w:eastAsia="Times New Roman" w:hAnsi="Cambria" w:cstheme="minorHAnsi"/>
        </w:rPr>
        <w:t xml:space="preserve">Z pomocą Zdalnego Eksperta można realizować wiele usług, z różnych obszarów, które wymagają szerokich kompetencji – od zaawansowanych procesów po przeprowadzanie szkoleń pracowników. Dzięki temu, że urządzenie umożliwia nagrywane czynności w trakcie ich realizacji, organizacja zyskuje materiały i zasoby szkoleniowe „z terenu” – tak ważne z perspektywy kształcenia nowych kadr. </w:t>
      </w:r>
    </w:p>
    <w:p w14:paraId="59F2E7DA" w14:textId="532D6030" w:rsidR="008F7E54" w:rsidRPr="008F7E54" w:rsidRDefault="008F7E54" w:rsidP="008F7E54">
      <w:pPr>
        <w:rPr>
          <w:rFonts w:ascii="Cambria" w:eastAsia="Times New Roman" w:hAnsi="Cambria" w:cstheme="minorHAnsi"/>
        </w:rPr>
      </w:pPr>
      <w:r w:rsidRPr="008F7E54">
        <w:rPr>
          <w:rFonts w:ascii="Cambria" w:eastAsia="Times New Roman" w:hAnsi="Cambria" w:cstheme="minorHAnsi"/>
          <w:i/>
          <w:iCs/>
        </w:rPr>
        <w:t>Pozyskanie materiałów szkoleniowych z prawdziwych realizacji na instalacjach to niezaprzeczalna wartość dla organizacji. Można niemalże „na żywo” przekazywać nowym pracownikom dobre praktyki i wiedzę, zachowując ciągłość kompetencyjną</w:t>
      </w:r>
      <w:r w:rsidRPr="008F7E54">
        <w:rPr>
          <w:rFonts w:ascii="Cambria" w:eastAsia="Times New Roman" w:hAnsi="Cambria" w:cstheme="minorHAnsi"/>
        </w:rPr>
        <w:t xml:space="preserve"> – dodaje Wojciechowski. </w:t>
      </w:r>
    </w:p>
    <w:p w14:paraId="0D8BAD6C" w14:textId="77777777" w:rsidR="008F7E54" w:rsidRPr="008F7E54" w:rsidRDefault="008F7E54" w:rsidP="008F7E54">
      <w:pPr>
        <w:rPr>
          <w:rFonts w:ascii="Cambria" w:eastAsia="Times New Roman" w:hAnsi="Cambria" w:cstheme="minorHAnsi"/>
          <w:b/>
          <w:bCs/>
        </w:rPr>
      </w:pPr>
      <w:r w:rsidRPr="008F7E54">
        <w:rPr>
          <w:rFonts w:ascii="Cambria" w:eastAsia="Times New Roman" w:hAnsi="Cambria" w:cstheme="minorHAnsi"/>
          <w:b/>
          <w:bCs/>
        </w:rPr>
        <w:t>Luka pokoleniowa – drugie dno</w:t>
      </w:r>
    </w:p>
    <w:p w14:paraId="1398BB27" w14:textId="77777777" w:rsidR="008F7E54" w:rsidRPr="008F7E54" w:rsidRDefault="008F7E54" w:rsidP="008F7E54">
      <w:pPr>
        <w:jc w:val="both"/>
        <w:rPr>
          <w:rFonts w:ascii="Cambria" w:eastAsia="Times New Roman" w:hAnsi="Cambria" w:cstheme="minorHAnsi"/>
        </w:rPr>
      </w:pPr>
      <w:r w:rsidRPr="008F7E54">
        <w:rPr>
          <w:rFonts w:ascii="Cambria" w:eastAsia="Times New Roman" w:hAnsi="Cambria" w:cstheme="minorHAnsi"/>
        </w:rPr>
        <w:t xml:space="preserve">Od stycznia do maja 2020 roku rozwój gospodarki cyfrowej gwałtownie przyspieszył i był 2,5-krotnie wyższy niż średni wzrost w poprzednich dwóch latach, osiągając poziom 18,4% - </w:t>
      </w:r>
      <w:hyperlink r:id="rId8" w:history="1">
        <w:r w:rsidRPr="008F7E54">
          <w:rPr>
            <w:rStyle w:val="Hipercze"/>
            <w:rFonts w:ascii="Cambria" w:eastAsia="Times New Roman" w:hAnsi="Cambria" w:cstheme="minorHAnsi"/>
          </w:rPr>
          <w:t xml:space="preserve">wynika z raportu opublikowanego przez </w:t>
        </w:r>
        <w:proofErr w:type="spellStart"/>
        <w:r w:rsidRPr="008F7E54">
          <w:rPr>
            <w:rStyle w:val="Hipercze"/>
            <w:rFonts w:ascii="Cambria" w:eastAsia="Times New Roman" w:hAnsi="Cambria" w:cstheme="minorHAnsi"/>
          </w:rPr>
          <w:t>McKinsey</w:t>
        </w:r>
        <w:proofErr w:type="spellEnd"/>
        <w:r w:rsidRPr="008F7E54">
          <w:rPr>
            <w:rStyle w:val="Hipercze"/>
            <w:rFonts w:ascii="Cambria" w:eastAsia="Times New Roman" w:hAnsi="Cambria" w:cstheme="minorHAnsi"/>
          </w:rPr>
          <w:t xml:space="preserve"> &amp; Company.</w:t>
        </w:r>
      </w:hyperlink>
      <w:r w:rsidRPr="008F7E54">
        <w:rPr>
          <w:rFonts w:ascii="Cambria" w:eastAsia="Times New Roman" w:hAnsi="Cambria" w:cstheme="minorHAnsi"/>
        </w:rPr>
        <w:t xml:space="preserve"> Postępujące procesy cyfryzacji usprawniają przepływ wiedzy w organizacjach, przyspieszają produkcję, czy automatyzują powtarzalne czynności. W konsekwencji przekładają się na konkurencyjność biznesu. Żeby móc je z powodzeniem wdrażać potrzebny jest szereg działań, które przede wszystkim uporządkują i skatalogują wiedzę i dokumenty techniczne w organizacjach, w tym tych z sektora przemysłowego. To drugie dno luki pokoleniowej. </w:t>
      </w:r>
    </w:p>
    <w:p w14:paraId="754466B2" w14:textId="77777777" w:rsidR="008F7E54" w:rsidRDefault="008F7E54" w:rsidP="008F7E54">
      <w:pPr>
        <w:jc w:val="both"/>
        <w:rPr>
          <w:rFonts w:ascii="Cambria" w:eastAsia="Times New Roman" w:hAnsi="Cambria" w:cstheme="minorHAnsi"/>
        </w:rPr>
      </w:pPr>
      <w:r w:rsidRPr="008F7E54">
        <w:rPr>
          <w:rFonts w:ascii="Cambria" w:eastAsia="Times New Roman" w:hAnsi="Cambria" w:cstheme="minorHAnsi"/>
          <w:i/>
          <w:iCs/>
        </w:rPr>
        <w:t xml:space="preserve">Obecny rynek pracy jest różnorodny pokoleniowo – są na nim zarówno specjaliści z 40-letnim doświadczeniem, jak i inżynierowie z kilkuletnim stażem – </w:t>
      </w:r>
      <w:r w:rsidRPr="008F7E54">
        <w:rPr>
          <w:rFonts w:ascii="Cambria" w:eastAsia="Times New Roman" w:hAnsi="Cambria" w:cstheme="minorHAnsi"/>
          <w:iCs/>
        </w:rPr>
        <w:t xml:space="preserve">mówi Krzysztof Wojciechowski z </w:t>
      </w:r>
      <w:proofErr w:type="spellStart"/>
      <w:r w:rsidRPr="008F7E54">
        <w:rPr>
          <w:rFonts w:ascii="Cambria" w:eastAsia="Times New Roman" w:hAnsi="Cambria" w:cstheme="minorHAnsi"/>
          <w:iCs/>
        </w:rPr>
        <w:t>Impela</w:t>
      </w:r>
      <w:proofErr w:type="spellEnd"/>
      <w:r w:rsidRPr="008F7E54">
        <w:rPr>
          <w:rFonts w:ascii="Cambria" w:eastAsia="Times New Roman" w:hAnsi="Cambria" w:cstheme="minorHAnsi"/>
          <w:i/>
          <w:iCs/>
        </w:rPr>
        <w:t xml:space="preserve">. </w:t>
      </w:r>
      <w:r w:rsidRPr="008F7E54">
        <w:rPr>
          <w:rFonts w:ascii="Cambria" w:eastAsia="Times New Roman" w:hAnsi="Cambria" w:cstheme="minorHAnsi"/>
          <w:i/>
          <w:iCs/>
        </w:rPr>
        <w:lastRenderedPageBreak/>
        <w:t>I jedni i drudzy są kluczowi dla powodzenia procesów w sektorze przemysłowym. Stajemy przed wyzwaniem zbudowania pomostu pomiędzy wiedzą i doświadczeniem jednych i drugich</w:t>
      </w:r>
      <w:r w:rsidRPr="008F7E54">
        <w:rPr>
          <w:rFonts w:ascii="Cambria" w:eastAsia="Times New Roman" w:hAnsi="Cambria" w:cstheme="minorHAnsi"/>
        </w:rPr>
        <w:t xml:space="preserve">. </w:t>
      </w:r>
    </w:p>
    <w:p w14:paraId="03F178B6" w14:textId="77777777" w:rsidR="008F7E54" w:rsidRDefault="008F7E54" w:rsidP="008F7E54">
      <w:pPr>
        <w:jc w:val="both"/>
        <w:rPr>
          <w:rFonts w:ascii="Cambria" w:eastAsia="Times New Roman" w:hAnsi="Cambria" w:cstheme="minorHAnsi"/>
        </w:rPr>
      </w:pPr>
    </w:p>
    <w:p w14:paraId="5D554867" w14:textId="5C249EEB" w:rsidR="008F7E54" w:rsidRPr="008F7E54" w:rsidRDefault="008F7E54" w:rsidP="008F7E54">
      <w:pPr>
        <w:jc w:val="both"/>
        <w:rPr>
          <w:rFonts w:ascii="Cambria" w:eastAsia="Times New Roman" w:hAnsi="Cambria" w:cstheme="minorHAnsi"/>
        </w:rPr>
      </w:pPr>
      <w:r w:rsidRPr="008F7E54">
        <w:rPr>
          <w:rFonts w:ascii="Cambria" w:eastAsia="Times New Roman" w:hAnsi="Cambria" w:cstheme="minorHAnsi"/>
          <w:i/>
          <w:iCs/>
        </w:rPr>
        <w:t xml:space="preserve">Technologia, która w tym obszarze pozwoli na ujednolicenie i </w:t>
      </w:r>
      <w:proofErr w:type="spellStart"/>
      <w:r w:rsidRPr="008F7E54">
        <w:rPr>
          <w:rFonts w:ascii="Cambria" w:eastAsia="Times New Roman" w:hAnsi="Cambria" w:cstheme="minorHAnsi"/>
          <w:i/>
          <w:iCs/>
        </w:rPr>
        <w:t>zdigitalizowanie</w:t>
      </w:r>
      <w:proofErr w:type="spellEnd"/>
      <w:r w:rsidRPr="008F7E54">
        <w:rPr>
          <w:rFonts w:ascii="Cambria" w:eastAsia="Times New Roman" w:hAnsi="Cambria" w:cstheme="minorHAnsi"/>
          <w:i/>
          <w:iCs/>
        </w:rPr>
        <w:t xml:space="preserve"> dokumentów, sprawi, że staną się dostosowane do potrzeb wielopokoleniowego środowiska. To fundamentalna kwestia, która będzie decydowała o powodzeniu dalszej współpracy</w:t>
      </w:r>
      <w:r w:rsidRPr="008F7E54">
        <w:rPr>
          <w:rFonts w:ascii="Cambria" w:eastAsia="Times New Roman" w:hAnsi="Cambria" w:cstheme="minorHAnsi"/>
        </w:rPr>
        <w:t xml:space="preserve"> – dodaje. </w:t>
      </w:r>
    </w:p>
    <w:p w14:paraId="1F72EA14" w14:textId="77777777" w:rsidR="008F7E54" w:rsidRPr="008F7E54" w:rsidRDefault="008F7E54" w:rsidP="008F7E54">
      <w:pPr>
        <w:jc w:val="both"/>
        <w:rPr>
          <w:rFonts w:ascii="Cambria" w:eastAsia="Times New Roman" w:hAnsi="Cambria" w:cstheme="minorHAnsi"/>
        </w:rPr>
      </w:pPr>
      <w:r w:rsidRPr="008F7E54">
        <w:rPr>
          <w:rFonts w:ascii="Cambria" w:eastAsia="Times New Roman" w:hAnsi="Cambria" w:cstheme="minorHAnsi"/>
        </w:rPr>
        <w:t xml:space="preserve">Dokumentacja księgowa czy kadrowa mają ustalone szablony i ich digitalizacja nie przysparza problemów. Z dokumentacją techniczną jest inaczej, bo trzeba branżowej wiedzy, aby ją w ogóle prawidłowo odczytać. Przeniesienie danych technicznych z dokumentów papierowych do formatu cyfrowego w taki sposób, aby były jak najbardziej użyteczne w dalszej pracy wymaga analizy i nadania tym dokumentom odpowiednich atrybutów technicznych i opisowych. Przy bardziej zaawansowanych projektach można wspierać się skaningiem laserowym 3D urządzeń i instalacji, dzięki któremu otrzymujemy ich cyfrowy format w </w:t>
      </w:r>
      <w:proofErr w:type="spellStart"/>
      <w:r w:rsidRPr="008F7E54">
        <w:rPr>
          <w:rFonts w:ascii="Cambria" w:eastAsia="Times New Roman" w:hAnsi="Cambria" w:cstheme="minorHAnsi"/>
        </w:rPr>
        <w:t>trójwymiarze</w:t>
      </w:r>
      <w:proofErr w:type="spellEnd"/>
      <w:r w:rsidRPr="008F7E54">
        <w:rPr>
          <w:rFonts w:ascii="Cambria" w:eastAsia="Times New Roman" w:hAnsi="Cambria" w:cstheme="minorHAnsi"/>
        </w:rPr>
        <w:t xml:space="preserve">. Z cyfrowego obrazu pozyskujemy dodatkowe dane, o które może być uzupełniona dotychczasowa dokumentacja firmy. To przydatne np. przy rozbudowie zakładu czy rozwijaniu mocy produkcyjnych. </w:t>
      </w:r>
    </w:p>
    <w:p w14:paraId="6597886A" w14:textId="77777777" w:rsidR="008F7E54" w:rsidRPr="008F7E54" w:rsidRDefault="008F7E54" w:rsidP="008F7E54">
      <w:pPr>
        <w:jc w:val="both"/>
        <w:rPr>
          <w:rFonts w:ascii="Cambria" w:hAnsi="Cambria" w:cstheme="minorHAnsi"/>
        </w:rPr>
      </w:pPr>
      <w:r w:rsidRPr="008F7E54">
        <w:rPr>
          <w:rFonts w:ascii="Cambria" w:eastAsia="Times New Roman" w:hAnsi="Cambria" w:cstheme="minorHAnsi"/>
        </w:rPr>
        <w:t>Niezależnie od tego, czy firma realizuje duży projekt paszportyzacji, stosunkowo proste skanowanie dokumentów, czy wprowadza nowy system służący do realizacji procesu biznesowego, trzeba dbać o ciągłość w utrzymaniu kompetencji i stałą aktualizację informacji, w miarę kolejnych zmian lub inwestycji.</w:t>
      </w:r>
      <w:r w:rsidRPr="008F7E54">
        <w:rPr>
          <w:rFonts w:ascii="Cambria" w:hAnsi="Cambria" w:cstheme="minorHAnsi"/>
        </w:rPr>
        <w:t xml:space="preserve"> </w:t>
      </w:r>
    </w:p>
    <w:p w14:paraId="64812824" w14:textId="77777777" w:rsidR="008F7E54" w:rsidRDefault="008F7E54" w:rsidP="008F7E54">
      <w:pPr>
        <w:rPr>
          <w:rFonts w:ascii="Cambria" w:eastAsia="Times New Roman" w:hAnsi="Cambria"/>
        </w:rPr>
      </w:pPr>
    </w:p>
    <w:p w14:paraId="4703550A" w14:textId="2ADC67A6" w:rsidR="008F7E54" w:rsidRPr="008F7E54" w:rsidRDefault="008F7E54" w:rsidP="008F7E54">
      <w:pPr>
        <w:rPr>
          <w:rFonts w:ascii="Cambria" w:eastAsia="Times New Roman" w:hAnsi="Cambria"/>
        </w:rPr>
      </w:pPr>
      <w:r w:rsidRPr="008F7E54">
        <w:rPr>
          <w:rFonts w:ascii="Cambria" w:eastAsia="Times New Roman" w:hAnsi="Cambria"/>
        </w:rPr>
        <w:t>Więcej informacji znajdziecie Państwo na stronie Grupy Impel:</w:t>
      </w:r>
    </w:p>
    <w:p w14:paraId="32A508BC" w14:textId="376EF7EE" w:rsidR="008F7E54" w:rsidRPr="008F7E54" w:rsidRDefault="008F7E54" w:rsidP="008F7E54">
      <w:pPr>
        <w:rPr>
          <w:rFonts w:ascii="Cambria" w:hAnsi="Cambria"/>
        </w:rPr>
      </w:pPr>
      <w:hyperlink r:id="rId9" w:history="1">
        <w:r w:rsidRPr="006C1E03">
          <w:rPr>
            <w:rStyle w:val="Hipercze"/>
            <w:rFonts w:ascii="Cambria" w:hAnsi="Cambria"/>
          </w:rPr>
          <w:t>https://industrial-solutions.impel.pl/paszportyzacja-i-inwentaryzacja/</w:t>
        </w:r>
      </w:hyperlink>
    </w:p>
    <w:p w14:paraId="004CDD82" w14:textId="77777777" w:rsidR="008F7E54" w:rsidRPr="008F7E54" w:rsidRDefault="008F7E54" w:rsidP="008F7E54">
      <w:pPr>
        <w:rPr>
          <w:rFonts w:ascii="Cambria" w:hAnsi="Cambria"/>
        </w:rPr>
      </w:pPr>
      <w:hyperlink r:id="rId10" w:history="1">
        <w:r w:rsidRPr="008F7E54">
          <w:rPr>
            <w:rStyle w:val="Hipercze"/>
            <w:rFonts w:ascii="Cambria" w:hAnsi="Cambria"/>
          </w:rPr>
          <w:t>https://industrial-solutions.impel.pl/skanowanie-laserowe-3d/</w:t>
        </w:r>
      </w:hyperlink>
    </w:p>
    <w:p w14:paraId="6D913A7F" w14:textId="1FDA6319" w:rsidR="000E4E6E" w:rsidRPr="008F7E54" w:rsidRDefault="008F7E54" w:rsidP="008F7E54">
      <w:pPr>
        <w:jc w:val="both"/>
        <w:rPr>
          <w:rFonts w:ascii="Cambria" w:hAnsi="Cambria"/>
          <w:i/>
          <w:iCs/>
        </w:rPr>
      </w:pPr>
      <w:hyperlink r:id="rId11" w:history="1">
        <w:r w:rsidRPr="008F7E54">
          <w:rPr>
            <w:rStyle w:val="Hipercze"/>
            <w:rFonts w:ascii="Cambria" w:hAnsi="Cambria"/>
          </w:rPr>
          <w:t>https://industrial-solutions.impel.pl/digitalizacja-dokumentacji-technicznej/</w:t>
        </w:r>
      </w:hyperlink>
    </w:p>
    <w:p w14:paraId="2C3B5C97" w14:textId="0666A534" w:rsidR="00BA7FE4" w:rsidRPr="008F7E54" w:rsidRDefault="00BA7FE4" w:rsidP="00933FC5">
      <w:pPr>
        <w:jc w:val="both"/>
        <w:rPr>
          <w:rFonts w:ascii="Cambria" w:hAnsi="Cambria"/>
          <w:i/>
          <w:iCs/>
          <w:color w:val="000000" w:themeColor="text1"/>
        </w:rPr>
      </w:pPr>
    </w:p>
    <w:sectPr w:rsidR="00BA7FE4" w:rsidRPr="008F7E5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B8BB" w14:textId="77777777" w:rsidR="00165033" w:rsidRDefault="00165033" w:rsidP="00091E64">
      <w:pPr>
        <w:spacing w:after="0" w:line="240" w:lineRule="auto"/>
      </w:pPr>
      <w:r>
        <w:separator/>
      </w:r>
    </w:p>
  </w:endnote>
  <w:endnote w:type="continuationSeparator" w:id="0">
    <w:p w14:paraId="1053423B" w14:textId="77777777" w:rsidR="00165033" w:rsidRDefault="00165033" w:rsidP="0009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254C" w14:textId="77777777" w:rsidR="00165033" w:rsidRDefault="00165033" w:rsidP="00091E64">
      <w:pPr>
        <w:spacing w:after="0" w:line="240" w:lineRule="auto"/>
      </w:pPr>
      <w:r>
        <w:separator/>
      </w:r>
    </w:p>
  </w:footnote>
  <w:footnote w:type="continuationSeparator" w:id="0">
    <w:p w14:paraId="2135DE01" w14:textId="77777777" w:rsidR="00165033" w:rsidRDefault="00165033" w:rsidP="0009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7120" w14:textId="1BB90AB6" w:rsidR="00091E64" w:rsidRDefault="00091E64">
    <w:pPr>
      <w:pStyle w:val="Nagwek"/>
    </w:pPr>
    <w:r w:rsidRPr="00B8460A">
      <w:rPr>
        <w:rFonts w:ascii="Century Gothic" w:hAnsi="Century Gothic"/>
        <w:noProof/>
        <w:sz w:val="14"/>
        <w:szCs w:val="14"/>
        <w:lang w:eastAsia="pl-PL"/>
      </w:rPr>
      <w:drawing>
        <wp:anchor distT="0" distB="0" distL="114300" distR="114300" simplePos="0" relativeHeight="251659264" behindDoc="1" locked="0" layoutInCell="1" allowOverlap="1" wp14:anchorId="24DCA303" wp14:editId="6CFFD610">
          <wp:simplePos x="0" y="0"/>
          <wp:positionH relativeFrom="margin">
            <wp:posOffset>-1706880</wp:posOffset>
          </wp:positionH>
          <wp:positionV relativeFrom="paragraph">
            <wp:posOffset>-450215</wp:posOffset>
          </wp:positionV>
          <wp:extent cx="9416177" cy="1168575"/>
          <wp:effectExtent l="0" t="0" r="0" b="0"/>
          <wp:wrapNone/>
          <wp:docPr id="19" name="Obraz 19" descr="C:\Users\admin\Downloads\papier_firmowy_Obszar roboczy 1 kopia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papier_firmowy_Obszar roboczy 1 kopia 2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37500"/>
                  <a:stretch/>
                </pic:blipFill>
                <pic:spPr bwMode="auto">
                  <a:xfrm>
                    <a:off x="0" y="0"/>
                    <a:ext cx="9416177" cy="1168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8E"/>
    <w:rsid w:val="000235C6"/>
    <w:rsid w:val="00091E64"/>
    <w:rsid w:val="000D3132"/>
    <w:rsid w:val="000E4E6E"/>
    <w:rsid w:val="00165033"/>
    <w:rsid w:val="0017208E"/>
    <w:rsid w:val="001B555C"/>
    <w:rsid w:val="0020697E"/>
    <w:rsid w:val="00353628"/>
    <w:rsid w:val="003B2491"/>
    <w:rsid w:val="00433AE9"/>
    <w:rsid w:val="004A60E6"/>
    <w:rsid w:val="004F4EB3"/>
    <w:rsid w:val="00560F09"/>
    <w:rsid w:val="005C0191"/>
    <w:rsid w:val="005C5C43"/>
    <w:rsid w:val="005E5747"/>
    <w:rsid w:val="00603082"/>
    <w:rsid w:val="00606753"/>
    <w:rsid w:val="00611E1E"/>
    <w:rsid w:val="006A2E53"/>
    <w:rsid w:val="006C36D9"/>
    <w:rsid w:val="007A75C0"/>
    <w:rsid w:val="0081750A"/>
    <w:rsid w:val="0087733B"/>
    <w:rsid w:val="008E28AF"/>
    <w:rsid w:val="008F7E54"/>
    <w:rsid w:val="0090276F"/>
    <w:rsid w:val="00933FC5"/>
    <w:rsid w:val="00A1056D"/>
    <w:rsid w:val="00A30D52"/>
    <w:rsid w:val="00AA6586"/>
    <w:rsid w:val="00AA7E0C"/>
    <w:rsid w:val="00AB546E"/>
    <w:rsid w:val="00AC660E"/>
    <w:rsid w:val="00B60D80"/>
    <w:rsid w:val="00BA7FE4"/>
    <w:rsid w:val="00BF6326"/>
    <w:rsid w:val="00C42699"/>
    <w:rsid w:val="00C80E97"/>
    <w:rsid w:val="00C96A06"/>
    <w:rsid w:val="00CC611E"/>
    <w:rsid w:val="00CE4162"/>
    <w:rsid w:val="00DA1576"/>
    <w:rsid w:val="00EF51CB"/>
    <w:rsid w:val="00F0075F"/>
    <w:rsid w:val="00F0598F"/>
    <w:rsid w:val="00F35C8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FDA4"/>
  <w15:chartTrackingRefBased/>
  <w15:docId w15:val="{F7D974FC-6EB9-4E65-B123-A6BA45FE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E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1E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E64"/>
  </w:style>
  <w:style w:type="paragraph" w:styleId="Stopka">
    <w:name w:val="footer"/>
    <w:basedOn w:val="Normalny"/>
    <w:link w:val="StopkaZnak"/>
    <w:uiPriority w:val="99"/>
    <w:unhideWhenUsed/>
    <w:rsid w:val="00091E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1E64"/>
  </w:style>
  <w:style w:type="character" w:styleId="Hipercze">
    <w:name w:val="Hyperlink"/>
    <w:basedOn w:val="Domylnaczcionkaakapitu"/>
    <w:uiPriority w:val="99"/>
    <w:unhideWhenUsed/>
    <w:rsid w:val="003B2491"/>
    <w:rPr>
      <w:color w:val="0563C1" w:themeColor="hyperlink"/>
      <w:u w:val="single"/>
    </w:rPr>
  </w:style>
  <w:style w:type="character" w:styleId="Nierozpoznanawzmianka">
    <w:name w:val="Unresolved Mention"/>
    <w:basedOn w:val="Domylnaczcionkaakapitu"/>
    <w:uiPriority w:val="99"/>
    <w:semiHidden/>
    <w:unhideWhenUsed/>
    <w:rsid w:val="003B2491"/>
    <w:rPr>
      <w:color w:val="605E5C"/>
      <w:shd w:val="clear" w:color="auto" w:fill="E1DFDD"/>
    </w:rPr>
  </w:style>
  <w:style w:type="paragraph" w:styleId="Tekstprzypisudolnego">
    <w:name w:val="footnote text"/>
    <w:basedOn w:val="Normalny"/>
    <w:link w:val="TekstprzypisudolnegoZnak"/>
    <w:uiPriority w:val="99"/>
    <w:semiHidden/>
    <w:unhideWhenUsed/>
    <w:rsid w:val="008175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750A"/>
    <w:rPr>
      <w:sz w:val="20"/>
      <w:szCs w:val="20"/>
    </w:rPr>
  </w:style>
  <w:style w:type="character" w:styleId="Odwoanieprzypisudolnego">
    <w:name w:val="footnote reference"/>
    <w:basedOn w:val="Domylnaczcionkaakapitu"/>
    <w:uiPriority w:val="99"/>
    <w:semiHidden/>
    <w:unhideWhenUsed/>
    <w:rsid w:val="008175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pl/our-insights/digital-challengers-rapo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npowergroup.pl/wp-content/uploads/2021/12/Barometr-ManpowerGroup-Perspektyw-Zatrudnienia-I-kwarta%C5%82-2022.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skiprzemysl.com.pl/raporty/praca-dla-inzyniera-40/" TargetMode="External"/><Relationship Id="rId11" Type="http://schemas.openxmlformats.org/officeDocument/2006/relationships/hyperlink" Target="https://industrial-solutions.impel.pl/digitalizacja-dokumentacji-technicznej/" TargetMode="External"/><Relationship Id="rId5" Type="http://schemas.openxmlformats.org/officeDocument/2006/relationships/endnotes" Target="endnotes.xml"/><Relationship Id="rId10" Type="http://schemas.openxmlformats.org/officeDocument/2006/relationships/hyperlink" Target="https://industrial-solutions.impel.pl/skanowanie-laserowe-3d/" TargetMode="External"/><Relationship Id="rId4" Type="http://schemas.openxmlformats.org/officeDocument/2006/relationships/footnotes" Target="footnotes.xml"/><Relationship Id="rId9" Type="http://schemas.openxmlformats.org/officeDocument/2006/relationships/hyperlink" Target="https://industrial-solutions.impel.pl/paszportyzacja-i-inwentaryzac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7678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Kruczek</dc:creator>
  <cp:keywords/>
  <dc:description/>
  <cp:lastModifiedBy>Michał Okon</cp:lastModifiedBy>
  <cp:revision>3</cp:revision>
  <dcterms:created xsi:type="dcterms:W3CDTF">2022-05-19T08:46:00Z</dcterms:created>
  <dcterms:modified xsi:type="dcterms:W3CDTF">2022-05-19T08:47:00Z</dcterms:modified>
</cp:coreProperties>
</file>